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311E3">
      <w:r>
        <w:tab/>
      </w:r>
      <w:r>
        <w:tab/>
      </w:r>
      <w:r>
        <w:tab/>
      </w:r>
    </w:p>
    <w:p w14:paraId="37D5CA5E">
      <w:pPr>
        <w:rPr>
          <w:sz w:val="28"/>
          <w:szCs w:val="28"/>
        </w:rPr>
      </w:pPr>
      <w:r>
        <w:t xml:space="preserve">           </w:t>
      </w:r>
      <w:r>
        <w:tab/>
      </w:r>
      <w:r>
        <w:tab/>
      </w:r>
      <w:r>
        <w:t xml:space="preserve">                                                   </w:t>
      </w:r>
      <w:r>
        <w:rPr>
          <w:sz w:val="28"/>
          <w:szCs w:val="28"/>
        </w:rPr>
        <w:t xml:space="preserve">УТВЕРЖДАЮ: </w:t>
      </w:r>
    </w:p>
    <w:p w14:paraId="6CE04292">
      <w:pPr>
        <w:pStyle w:val="14"/>
        <w:spacing w:line="280" w:lineRule="exact"/>
        <w:ind w:left="4536" w:firstLine="288"/>
        <w:jc w:val="both"/>
        <w:rPr>
          <w:rFonts w:ascii="Times New Roman" w:hAnsi="Times New Roman" w:cs="Times New Roman"/>
          <w:sz w:val="28"/>
          <w:szCs w:val="28"/>
        </w:rPr>
      </w:pPr>
    </w:p>
    <w:p w14:paraId="61E5A8B1">
      <w:pPr>
        <w:pStyle w:val="14"/>
        <w:spacing w:line="28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Заместитель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управляющего </w:t>
      </w:r>
      <w:r>
        <w:rPr>
          <w:rFonts w:ascii="Times New Roman" w:hAnsi="Times New Roman" w:cs="Times New Roman"/>
          <w:sz w:val="28"/>
          <w:szCs w:val="28"/>
        </w:rPr>
        <w:t>государственным учреждением</w:t>
      </w:r>
    </w:p>
    <w:p w14:paraId="051C5D7C">
      <w:pPr>
        <w:pStyle w:val="14"/>
        <w:spacing w:line="28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«Центр по обеспечению деятельности      </w:t>
      </w:r>
    </w:p>
    <w:p w14:paraId="03229242">
      <w:pPr>
        <w:pStyle w:val="14"/>
        <w:spacing w:line="28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организаций</w:t>
      </w:r>
    </w:p>
    <w:p w14:paraId="35138FA2">
      <w:pPr>
        <w:pStyle w:val="14"/>
        <w:spacing w:line="28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Первомайского </w:t>
      </w:r>
    </w:p>
    <w:p w14:paraId="48F56A38">
      <w:pPr>
        <w:pStyle w:val="14"/>
        <w:spacing w:line="28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г.Минска»</w:t>
      </w:r>
    </w:p>
    <w:p w14:paraId="76B59F08">
      <w:pPr>
        <w:pStyle w:val="14"/>
        <w:spacing w:line="280" w:lineRule="exact"/>
        <w:ind w:left="4536"/>
        <w:rPr>
          <w:rFonts w:ascii="Times New Roman" w:hAnsi="Times New Roman" w:cs="Times New Roman"/>
          <w:bCs/>
          <w:sz w:val="28"/>
          <w:szCs w:val="28"/>
        </w:rPr>
      </w:pPr>
    </w:p>
    <w:p w14:paraId="7ACA0506">
      <w:pPr>
        <w:pStyle w:val="14"/>
        <w:spacing w:line="280" w:lineRule="exact"/>
        <w:ind w:left="4536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Е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.В.Потапова</w:t>
      </w:r>
    </w:p>
    <w:p w14:paraId="66524B3D">
      <w:pPr>
        <w:pStyle w:val="14"/>
        <w:spacing w:line="280" w:lineRule="exac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</w:p>
    <w:p w14:paraId="7FCA5491">
      <w:pPr>
        <w:pStyle w:val="14"/>
        <w:spacing w:line="280" w:lineRule="exact"/>
        <w:ind w:left="3828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/>
          <w:bCs/>
          <w:sz w:val="28"/>
          <w:szCs w:val="28"/>
        </w:rPr>
        <w:t xml:space="preserve">     ___________________2026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</w:t>
      </w:r>
    </w:p>
    <w:p w14:paraId="4B8D2AA7"/>
    <w:p w14:paraId="14E25E48">
      <w:pPr>
        <w:pStyle w:val="14"/>
        <w:rPr>
          <w:rFonts w:ascii="Times New Roman" w:hAnsi="Times New Roman" w:cs="Times New Roman"/>
          <w:color w:val="000000"/>
        </w:rPr>
      </w:pPr>
    </w:p>
    <w:p w14:paraId="06152E2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ТЕХНИЧЕСКОЕ ЗАДАНИЕ</w:t>
      </w:r>
    </w:p>
    <w:p w14:paraId="3FFC9F7D">
      <w:pPr>
        <w:tabs>
          <w:tab w:val="left" w:pos="537"/>
        </w:tabs>
        <w:ind w:left="-60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оказание услуг </w:t>
      </w:r>
      <w:r>
        <w:rPr>
          <w:color w:val="000000"/>
          <w:sz w:val="28"/>
          <w:szCs w:val="28"/>
        </w:rPr>
        <w:t xml:space="preserve">по проведению гидравлических испытаний и гидравлической промывки, </w:t>
      </w:r>
      <w:r>
        <w:rPr>
          <w:sz w:val="28"/>
          <w:szCs w:val="28"/>
        </w:rPr>
        <w:t xml:space="preserve">гидропневмопромывки </w:t>
      </w:r>
      <w:r>
        <w:rPr>
          <w:color w:val="000000"/>
          <w:sz w:val="28"/>
          <w:szCs w:val="28"/>
        </w:rPr>
        <w:t>теплоузлов и трубопроводов систем отопления.</w:t>
      </w:r>
      <w:r>
        <w:rPr>
          <w:sz w:val="28"/>
          <w:szCs w:val="28"/>
        </w:rPr>
        <w:t xml:space="preserve"> </w:t>
      </w:r>
    </w:p>
    <w:p w14:paraId="74EF137D">
      <w:pPr>
        <w:ind w:left="-600" w:firstLine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Код предмета закупки (подкатегория ОКРБ 007-2012) и наименование предмета закупки в соответствии с ним: </w:t>
      </w:r>
      <w:r>
        <w:rPr>
          <w:sz w:val="28"/>
          <w:szCs w:val="28"/>
        </w:rPr>
        <w:t>43.22.11.300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Работы по проведению наружного и внутреннего испытаний трубопроводов водоснабжения».</w:t>
      </w:r>
    </w:p>
    <w:p w14:paraId="0BCEA617">
      <w:pPr>
        <w:tabs>
          <w:tab w:val="left" w:pos="537"/>
        </w:tabs>
        <w:ind w:left="-600" w:firstLine="60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В рамках</w:t>
      </w:r>
      <w:r>
        <w:rPr>
          <w:color w:val="000000"/>
          <w:sz w:val="28"/>
          <w:szCs w:val="28"/>
        </w:rPr>
        <w:t xml:space="preserve"> подготовки </w:t>
      </w:r>
      <w:r>
        <w:rPr>
          <w:sz w:val="28"/>
          <w:szCs w:val="28"/>
        </w:rPr>
        <w:t>учреждений образования, подведомственных управлению по образованию администрации Первомайского района г. Минска</w:t>
      </w:r>
      <w:r>
        <w:rPr>
          <w:color w:val="000000"/>
          <w:sz w:val="28"/>
          <w:szCs w:val="28"/>
        </w:rPr>
        <w:t xml:space="preserve"> к осенне-зимнему периоду 2026-2027 гг., в соответствии с постановлением</w:t>
      </w:r>
      <w:r>
        <w:rPr>
          <w:iCs/>
          <w:color w:val="000000"/>
          <w:sz w:val="28"/>
          <w:szCs w:val="28"/>
          <w:shd w:val="clear" w:color="auto" w:fill="FFFFFF"/>
        </w:rPr>
        <w:t xml:space="preserve"> Совета Министров Республики Беларусь</w:t>
      </w:r>
      <w:r>
        <w:rPr>
          <w:color w:val="000000"/>
          <w:sz w:val="28"/>
          <w:szCs w:val="28"/>
        </w:rPr>
        <w:t xml:space="preserve"> от 14.05.2020 №286 «Правила подготовки организаций к отопительному сезону, его проведения и завершения» необходимо провести гидравлические испытания, гидравлическую промывку, </w:t>
      </w:r>
      <w:r>
        <w:rPr>
          <w:sz w:val="28"/>
          <w:szCs w:val="28"/>
        </w:rPr>
        <w:t xml:space="preserve">гидропневмопромывку </w:t>
      </w:r>
      <w:r>
        <w:rPr>
          <w:color w:val="000000"/>
          <w:sz w:val="28"/>
          <w:szCs w:val="28"/>
        </w:rPr>
        <w:t xml:space="preserve">теплоузлов и трубопроводов систем отопления </w:t>
      </w:r>
      <w:r>
        <w:rPr>
          <w:color w:val="000000"/>
          <w:sz w:val="28"/>
          <w:szCs w:val="28"/>
          <w:shd w:val="clear" w:color="auto" w:fill="FFFFFF"/>
        </w:rPr>
        <w:t>с оформлением актов, содержащих сведения о параметрах испытаний, а также о рабочем давлении теплоносителя, при необходимости произвести замену задвижек, кранов, элементов трубопроводов, иные сопутствующие работы.</w:t>
      </w:r>
    </w:p>
    <w:p w14:paraId="231669BA">
      <w:pPr>
        <w:ind w:left="-60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услуг подрядчик несет ответственность за соблюдение норм пожарной безопасности, охраны труда и техники безопасности, а также производственной санитарии. </w:t>
      </w:r>
    </w:p>
    <w:p w14:paraId="5BB8A0D0">
      <w:pPr>
        <w:pStyle w:val="16"/>
        <w:ind w:left="-600" w:firstLine="600"/>
        <w:rPr>
          <w:sz w:val="28"/>
          <w:szCs w:val="28"/>
        </w:rPr>
      </w:pPr>
      <w:r>
        <w:rPr>
          <w:sz w:val="28"/>
          <w:szCs w:val="28"/>
        </w:rPr>
        <w:t xml:space="preserve">Квалификационные требования: </w:t>
      </w:r>
    </w:p>
    <w:p w14:paraId="55D97C75">
      <w:pPr>
        <w:pStyle w:val="16"/>
        <w:ind w:left="-600" w:firstLine="600"/>
        <w:rPr>
          <w:sz w:val="28"/>
          <w:szCs w:val="28"/>
        </w:rPr>
      </w:pPr>
      <w:r>
        <w:rPr>
          <w:sz w:val="28"/>
          <w:szCs w:val="28"/>
        </w:rPr>
        <w:t>- аттестат специалиста на сантехнические работы (копию удостоверения) (ТКП 459-2012, п. 4.2, ТКП 459-2012, п.5.2; ТКП458-2023 п.5.2);</w:t>
      </w:r>
    </w:p>
    <w:p w14:paraId="4FF0D314">
      <w:pPr>
        <w:pStyle w:val="16"/>
        <w:ind w:left="-600" w:firstLine="600"/>
        <w:rPr>
          <w:sz w:val="28"/>
          <w:szCs w:val="28"/>
        </w:rPr>
      </w:pPr>
      <w:r>
        <w:rPr>
          <w:sz w:val="28"/>
          <w:szCs w:val="28"/>
        </w:rPr>
        <w:t>- аттестат сварщика (устранение свищей и порывов трубопроводов системы отопления при гидравлических испытаниях), (ТКП 459-2012, п. 4.2, ТКП 459-2012, п.5.2; ТКП458-2023 п.5.2);</w:t>
      </w:r>
    </w:p>
    <w:p w14:paraId="4C1523BF">
      <w:pPr>
        <w:ind w:left="-600"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копию записи из журнала проверки знаний по вопросам устройства, технической эксплуатации и безопасности при эксплуатации теплоустановок и тепловых сетей сотрудника, прошедшего проверку знаний в комиссии с обязательным участием представителя органа Госэнергогазнадзора (ТКП 458-2023 п.5.9, 5.11);</w:t>
      </w:r>
    </w:p>
    <w:p w14:paraId="2A5A9B71">
      <w:pPr>
        <w:ind w:left="-600"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копию записи из журнала проверки знаний по вопросам устройства, технической эксплуатации и безопасности при эксплуатации теплоустановок и тепловых сетей представленных сотрудников, работающих в тепловых пунктах, в том числе ТКП-458-2023 п.п. 511 ТКП-459-2012 п.4.2; </w:t>
      </w:r>
    </w:p>
    <w:p w14:paraId="3DAB6BA0">
      <w:pPr>
        <w:pStyle w:val="16"/>
        <w:ind w:left="-600" w:firstLine="600"/>
        <w:rPr>
          <w:sz w:val="28"/>
          <w:szCs w:val="28"/>
        </w:rPr>
      </w:pPr>
      <w:r>
        <w:rPr>
          <w:sz w:val="28"/>
          <w:szCs w:val="28"/>
        </w:rPr>
        <w:t>- наличие акта обязательного медицинского осмотра, соответствующего должностям и специальностям, представленных сотрудников ТКП-459-2012 п.4.1.</w:t>
      </w:r>
    </w:p>
    <w:p w14:paraId="6B6BAE50">
      <w:pPr>
        <w:pStyle w:val="16"/>
        <w:ind w:left="-600" w:firstLine="600"/>
        <w:rPr>
          <w:sz w:val="28"/>
          <w:szCs w:val="28"/>
        </w:rPr>
      </w:pPr>
      <w:r>
        <w:rPr>
          <w:sz w:val="28"/>
          <w:szCs w:val="28"/>
        </w:rPr>
        <w:t>- выписка из журнала Госэнергонадзора о присвоении специалисту группы по электробезопасности, не ниже 3 группы (ТКП 427-2022, п.7.19.1, п.7.19.2).</w:t>
      </w:r>
    </w:p>
    <w:p w14:paraId="78513F5D">
      <w:pPr>
        <w:pStyle w:val="16"/>
        <w:ind w:left="-600" w:firstLine="600"/>
        <w:rPr>
          <w:sz w:val="28"/>
          <w:szCs w:val="28"/>
        </w:rPr>
      </w:pPr>
      <w:r>
        <w:rPr>
          <w:sz w:val="28"/>
          <w:szCs w:val="28"/>
        </w:rPr>
        <w:t>Предложение предоставляется в виде сметы согласно указанным объемам (приложение № 3-9).</w:t>
      </w:r>
    </w:p>
    <w:p w14:paraId="47C50531">
      <w:pPr>
        <w:ind w:left="-600" w:firstLine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14:paraId="0C1A6DB6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ЛОТ №1: Оказание услуг по проведению гидравлических испытаний и гидравлической промывки, гидропневмопромывки теплоузлов и трубопроводов систем отопления в государственных учреждениях дошкольного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образования, подведомственных управлению по образованию администрации Первомайского района г. Минска:</w:t>
      </w:r>
    </w:p>
    <w:p w14:paraId="64C8C3A3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гидравлические испытания теплоузлов и трубопроводов систем отопления в государственных учреждениях (Приложение №1):</w:t>
      </w:r>
    </w:p>
    <w:p w14:paraId="524BC729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трубопроводы Ду до 50 мм – 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4</w:t>
      </w:r>
      <w:r>
        <w:rPr>
          <w:rFonts w:hint="default"/>
          <w:sz w:val="28"/>
          <w:szCs w:val="28"/>
          <w:lang w:val="en-US" w:eastAsia="ru-RU"/>
        </w:rPr>
        <w:t>0 8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83</w:t>
      </w:r>
      <w:r>
        <w:rPr>
          <w:rFonts w:ascii="Times New Roman" w:hAnsi="Times New Roman"/>
          <w:sz w:val="28"/>
          <w:szCs w:val="28"/>
          <w:lang w:eastAsia="ru-RU"/>
        </w:rPr>
        <w:t xml:space="preserve"> м;  </w:t>
      </w:r>
    </w:p>
    <w:p w14:paraId="79599A96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трубопроводы Ду до 100 мм – 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370</w:t>
      </w:r>
      <w:r>
        <w:rPr>
          <w:rFonts w:ascii="Times New Roman" w:hAnsi="Times New Roman"/>
          <w:sz w:val="28"/>
          <w:szCs w:val="28"/>
          <w:lang w:eastAsia="ru-RU"/>
        </w:rPr>
        <w:t xml:space="preserve"> м;  </w:t>
      </w:r>
    </w:p>
    <w:p w14:paraId="0305F4F6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гидропневмопромывка:</w:t>
      </w:r>
    </w:p>
    <w:p w14:paraId="17BC3236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трубопроводов системы отопления Ду до 100 мм – 16 196 м;</w:t>
      </w:r>
    </w:p>
    <w:p w14:paraId="24B17CDC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гидравлическая промывка:</w:t>
      </w:r>
    </w:p>
    <w:p w14:paraId="60DDC4E5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трубопроводов системы отопления Ду до 100 мм – 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25 </w:t>
      </w:r>
      <w:r>
        <w:rPr>
          <w:rFonts w:hint="default"/>
          <w:sz w:val="28"/>
          <w:szCs w:val="28"/>
          <w:lang w:val="en-US" w:eastAsia="ru-RU"/>
        </w:rPr>
        <w:t>0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57</w:t>
      </w:r>
      <w:r>
        <w:rPr>
          <w:rFonts w:ascii="Times New Roman" w:hAnsi="Times New Roman"/>
          <w:sz w:val="28"/>
          <w:szCs w:val="28"/>
          <w:lang w:eastAsia="ru-RU"/>
        </w:rPr>
        <w:t xml:space="preserve"> м.</w:t>
      </w:r>
    </w:p>
    <w:p w14:paraId="367891B5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Сроки оказания услуг: с даты заключения договора по 25.07.2026</w:t>
      </w:r>
    </w:p>
    <w:p w14:paraId="2027C41C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Стоимость услуг: 1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52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000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00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 (сто </w:t>
      </w:r>
      <w:r>
        <w:rPr>
          <w:rFonts w:ascii="Times New Roman" w:hAnsi="Times New Roman"/>
          <w:sz w:val="28"/>
          <w:szCs w:val="28"/>
          <w:lang w:val="ru-RU" w:eastAsia="ru-RU"/>
        </w:rPr>
        <w:t>пятьдесят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 xml:space="preserve"> две</w:t>
      </w:r>
      <w:r>
        <w:rPr>
          <w:rFonts w:ascii="Times New Roman" w:hAnsi="Times New Roman"/>
          <w:sz w:val="28"/>
          <w:szCs w:val="28"/>
          <w:lang w:eastAsia="ru-RU"/>
        </w:rPr>
        <w:t xml:space="preserve"> тысяч</w:t>
      </w:r>
      <w:r>
        <w:rPr>
          <w:rFonts w:ascii="Times New Roman" w:hAnsi="Times New Roman"/>
          <w:sz w:val="28"/>
          <w:szCs w:val="28"/>
          <w:lang w:val="ru-RU"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 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00</w:t>
      </w:r>
      <w:r>
        <w:rPr>
          <w:rFonts w:ascii="Times New Roman" w:hAnsi="Times New Roman"/>
          <w:sz w:val="28"/>
          <w:szCs w:val="28"/>
          <w:lang w:eastAsia="ru-RU"/>
        </w:rPr>
        <w:t xml:space="preserve"> копеек).</w:t>
      </w:r>
    </w:p>
    <w:p w14:paraId="34F9072B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Источник финансирования: местный бюджет. </w:t>
      </w:r>
    </w:p>
    <w:p w14:paraId="351E2763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Предложение предоставляется в виде сметы согласно указанным объемам (приложени</w:t>
      </w:r>
      <w:r>
        <w:rPr>
          <w:rFonts w:ascii="Times New Roman" w:hAnsi="Times New Roman"/>
          <w:sz w:val="28"/>
          <w:szCs w:val="28"/>
          <w:lang w:val="ru-RU"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 xml:space="preserve"> №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14:paraId="76E58B98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ЛОТ №2: Оказание услуг по проведению гидравлических испытаний и гидравлической промывки, гидропневмопромывки теплоузлов и трубопроводов систем отопления в государственных учреждениях общего среднего, образования, подведомственных управлению по образованию администрации Первомайского района г. Минска.</w:t>
      </w:r>
    </w:p>
    <w:p w14:paraId="2D88E6BB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гидравлические испытания теплоузлов и трубопроводов систем отопления в государственных учреждениях (Приложение №2):</w:t>
      </w:r>
    </w:p>
    <w:p w14:paraId="6E6591A1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трубопроводы Ду до 50 мм – 53 971 м  </w:t>
      </w:r>
    </w:p>
    <w:p w14:paraId="717A1C24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трубопроводы Ду до 100 мм – 7 222 м  </w:t>
      </w:r>
    </w:p>
    <w:p w14:paraId="472EE5BA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трубопроводы Ду до 200 мм – 841 м  </w:t>
      </w:r>
    </w:p>
    <w:p w14:paraId="5CF83982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гидропневмопромывка:</w:t>
      </w:r>
    </w:p>
    <w:p w14:paraId="2E49C4DE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трубопроводов системы отопления Ду до 100 мм – 21 310 м</w:t>
      </w:r>
    </w:p>
    <w:p w14:paraId="2722EE73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 гидравлическая промывка:</w:t>
      </w:r>
    </w:p>
    <w:p w14:paraId="787A1C53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трубопроводов системы отопления Ду до 100 мм – 39 883 м</w:t>
      </w:r>
    </w:p>
    <w:p w14:paraId="0C113A41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трубопроводов системы отопления Ду до 200 мм – 841 м</w:t>
      </w:r>
    </w:p>
    <w:p w14:paraId="306346CF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Сроки оказания услуг: с даты заключения договора по 25.07.2026</w:t>
      </w:r>
    </w:p>
    <w:p w14:paraId="350F86A3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Стоимость услуг: 1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54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000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00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 (сто пятьдесят четыре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 xml:space="preserve"> тысячи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 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00</w:t>
      </w:r>
      <w:r>
        <w:rPr>
          <w:rFonts w:ascii="Times New Roman" w:hAnsi="Times New Roman"/>
          <w:sz w:val="28"/>
          <w:szCs w:val="28"/>
          <w:lang w:eastAsia="ru-RU"/>
        </w:rPr>
        <w:t xml:space="preserve"> копеек).</w:t>
      </w:r>
    </w:p>
    <w:p w14:paraId="39D58EBB">
      <w:pPr>
        <w:ind w:firstLine="0"/>
        <w:rPr>
          <w:rFonts w:hint="default"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Источник финансирования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местный бюджет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.</w:t>
      </w:r>
    </w:p>
    <w:p w14:paraId="1292A5C0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Предложение предоставляется в виде сметы согласно указанным объемам (приложение №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14:paraId="26593803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ЛОТ №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: Оказание услуг по проведению гидравлических испытаний и гидравлической промывки, гидропневмопромывки теплоузлов и трубопроводов систем отопления в государственных учреждениях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специального и дополнительного образования, подведомственных управлению по образованию администрации Первомайского района г. Минска:</w:t>
      </w:r>
    </w:p>
    <w:p w14:paraId="104552C2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гидравлические испытания теплоузлов и трубопроводов систем отопления в государственных учреждениях (Приложение №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):</w:t>
      </w:r>
    </w:p>
    <w:p w14:paraId="37575A7E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трубопроводы Ду до 50 мм – 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4 </w:t>
      </w:r>
      <w:r>
        <w:rPr>
          <w:rFonts w:hint="default"/>
          <w:sz w:val="28"/>
          <w:szCs w:val="28"/>
          <w:lang w:val="en-US" w:eastAsia="ru-RU"/>
        </w:rPr>
        <w:t>8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 xml:space="preserve">02 </w:t>
      </w:r>
      <w:r>
        <w:rPr>
          <w:rFonts w:ascii="Times New Roman" w:hAnsi="Times New Roman"/>
          <w:sz w:val="28"/>
          <w:szCs w:val="28"/>
          <w:lang w:eastAsia="ru-RU"/>
        </w:rPr>
        <w:t>м;</w:t>
      </w:r>
    </w:p>
    <w:p w14:paraId="173E7F56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трубопроводы Ду до 100 мм – 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 xml:space="preserve">450 </w:t>
      </w:r>
      <w:r>
        <w:rPr>
          <w:rFonts w:ascii="Times New Roman" w:hAnsi="Times New Roman"/>
          <w:sz w:val="28"/>
          <w:szCs w:val="28"/>
          <w:lang w:eastAsia="ru-RU"/>
        </w:rPr>
        <w:t>м;</w:t>
      </w:r>
    </w:p>
    <w:p w14:paraId="2ECF8627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гидравлическая промывка:</w:t>
      </w:r>
    </w:p>
    <w:p w14:paraId="1C50CE3E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трубопроводов системы отопления Ду до 100 мм – </w:t>
      </w:r>
      <w:r>
        <w:rPr>
          <w:rFonts w:hint="default"/>
          <w:sz w:val="28"/>
          <w:szCs w:val="28"/>
          <w:lang w:val="en-US" w:eastAsia="ru-RU"/>
        </w:rPr>
        <w:t>5 252</w:t>
      </w:r>
      <w:r>
        <w:rPr>
          <w:rFonts w:ascii="Times New Roman" w:hAnsi="Times New Roman"/>
          <w:sz w:val="28"/>
          <w:szCs w:val="28"/>
          <w:lang w:eastAsia="ru-RU"/>
        </w:rPr>
        <w:t xml:space="preserve"> м.</w:t>
      </w:r>
    </w:p>
    <w:p w14:paraId="7622F915">
      <w:pPr>
        <w:ind w:firstLine="0"/>
        <w:rPr>
          <w:rFonts w:hint="default"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Сроки оказания услуг: с даты заключения договора п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о 25.07.2026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.</w:t>
      </w:r>
    </w:p>
    <w:p w14:paraId="5BC41C02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Стоимость услуг: 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22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879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hint="default" w:ascii="Times New Roman" w:hAnsi="Times New Roman"/>
          <w:sz w:val="28"/>
          <w:szCs w:val="28"/>
          <w:lang w:val="en-US" w:eastAsia="ru-RU"/>
        </w:rPr>
        <w:t>72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 (</w:t>
      </w:r>
      <w:r>
        <w:rPr>
          <w:rFonts w:ascii="Times New Roman" w:hAnsi="Times New Roman"/>
          <w:sz w:val="28"/>
          <w:szCs w:val="28"/>
          <w:lang w:val="ru-RU" w:eastAsia="ru-RU"/>
        </w:rPr>
        <w:t>двадцать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 xml:space="preserve"> две </w:t>
      </w:r>
      <w:r>
        <w:rPr>
          <w:rFonts w:ascii="Times New Roman" w:hAnsi="Times New Roman"/>
          <w:sz w:val="28"/>
          <w:szCs w:val="28"/>
          <w:lang w:eastAsia="ru-RU"/>
        </w:rPr>
        <w:t>тысяч</w:t>
      </w:r>
      <w:r>
        <w:rPr>
          <w:rFonts w:ascii="Times New Roman" w:hAnsi="Times New Roman"/>
          <w:sz w:val="28"/>
          <w:szCs w:val="28"/>
          <w:lang w:val="ru-RU"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восемьсот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 xml:space="preserve"> семьдесят</w:t>
      </w:r>
      <w:r>
        <w:rPr>
          <w:rFonts w:ascii="Times New Roman" w:hAnsi="Times New Roman"/>
          <w:sz w:val="28"/>
          <w:szCs w:val="28"/>
          <w:lang w:eastAsia="ru-RU"/>
        </w:rPr>
        <w:t xml:space="preserve"> девять рублей 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72</w:t>
      </w:r>
      <w:r>
        <w:rPr>
          <w:rFonts w:ascii="Times New Roman" w:hAnsi="Times New Roman"/>
          <w:sz w:val="28"/>
          <w:szCs w:val="28"/>
          <w:lang w:eastAsia="ru-RU"/>
        </w:rPr>
        <w:t xml:space="preserve"> копее</w:t>
      </w:r>
      <w:r>
        <w:rPr>
          <w:rFonts w:ascii="Times New Roman" w:hAnsi="Times New Roman"/>
          <w:sz w:val="28"/>
          <w:szCs w:val="28"/>
          <w:lang w:val="ru-RU" w:eastAsia="ru-RU"/>
        </w:rPr>
        <w:t>йки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14:paraId="6D9C1778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Источник финансирования: местный бюджет. </w:t>
      </w:r>
    </w:p>
    <w:p w14:paraId="3E2EA511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Предложение предоставляется в виде сметы согласно указанным объемам (приложени</w:t>
      </w:r>
      <w:r>
        <w:rPr>
          <w:rFonts w:ascii="Times New Roman" w:hAnsi="Times New Roman"/>
          <w:sz w:val="28"/>
          <w:szCs w:val="28"/>
          <w:lang w:val="ru-RU"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 xml:space="preserve"> №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hint="default" w:ascii="Times New Roman" w:hAnsi="Times New Roman"/>
          <w:sz w:val="28"/>
          <w:szCs w:val="28"/>
          <w:lang w:val="ru-RU"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14:paraId="203A521F">
      <w:pPr>
        <w:ind w:left="-600" w:firstLine="600"/>
        <w:jc w:val="both"/>
        <w:rPr>
          <w:sz w:val="28"/>
          <w:szCs w:val="28"/>
        </w:rPr>
      </w:pPr>
    </w:p>
    <w:tbl>
      <w:tblPr>
        <w:tblStyle w:val="4"/>
        <w:tblW w:w="98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4785"/>
      </w:tblGrid>
      <w:tr w14:paraId="5708A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575DBF50">
            <w:pPr>
              <w:pStyle w:val="15"/>
              <w:spacing w:after="1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Задание подготовил: </w:t>
            </w:r>
          </w:p>
        </w:tc>
        <w:tc>
          <w:tcPr>
            <w:tcW w:w="4785" w:type="dxa"/>
          </w:tcPr>
          <w:p w14:paraId="023B0A00">
            <w:pPr>
              <w:pStyle w:val="15"/>
              <w:spacing w:after="1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14:paraId="6F90D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6C379C3E">
            <w:pPr>
              <w:pStyle w:val="15"/>
              <w:spacing w:after="120"/>
              <w:rPr>
                <w:rFonts w:hint="default"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Заместитель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en-US"/>
              </w:rPr>
              <w:t xml:space="preserve"> начальника УЦХО</w:t>
            </w:r>
          </w:p>
          <w:p w14:paraId="3C130F0C">
            <w:pPr>
              <w:pStyle w:val="15"/>
              <w:spacing w:after="1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Согласовано:</w:t>
            </w:r>
          </w:p>
          <w:p w14:paraId="2383320F">
            <w:pPr>
              <w:pStyle w:val="15"/>
              <w:spacing w:after="1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управления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ЦХО</w:t>
            </w:r>
          </w:p>
        </w:tc>
        <w:tc>
          <w:tcPr>
            <w:tcW w:w="4785" w:type="dxa"/>
          </w:tcPr>
          <w:p w14:paraId="29E58F10">
            <w:pPr>
              <w:pStyle w:val="15"/>
              <w:spacing w:after="120"/>
              <w:ind w:left="1878"/>
              <w:rPr>
                <w:rFonts w:hint="default"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Ю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en-US"/>
              </w:rPr>
              <w:t>.М.Заграбский</w:t>
            </w:r>
          </w:p>
          <w:p w14:paraId="65AA9956">
            <w:pPr>
              <w:pStyle w:val="15"/>
              <w:spacing w:after="120"/>
              <w:ind w:left="187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3902C1E">
            <w:pPr>
              <w:pStyle w:val="15"/>
              <w:spacing w:after="120"/>
              <w:ind w:left="187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И.С.Бугакова</w:t>
            </w:r>
          </w:p>
        </w:tc>
      </w:tr>
    </w:tbl>
    <w:p w14:paraId="1C9E629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2DB2F151">
      <w:pPr>
        <w:jc w:val="right"/>
        <w:rPr>
          <w:b/>
          <w:bCs/>
          <w:sz w:val="20"/>
          <w:szCs w:val="20"/>
        </w:rPr>
      </w:pPr>
      <w:r>
        <w:rPr>
          <w:b/>
          <w:bCs/>
          <w:sz w:val="21"/>
          <w:szCs w:val="21"/>
        </w:rPr>
        <w:t>Приложение №1</w:t>
      </w:r>
    </w:p>
    <w:p w14:paraId="76E31C26">
      <w:pPr>
        <w:rPr>
          <w:sz w:val="20"/>
          <w:szCs w:val="20"/>
        </w:rPr>
      </w:pPr>
    </w:p>
    <w:tbl>
      <w:tblPr>
        <w:tblStyle w:val="4"/>
        <w:tblW w:w="10125" w:type="dxa"/>
        <w:tblInd w:w="-5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7170"/>
        <w:gridCol w:w="2385"/>
      </w:tblGrid>
      <w:tr w14:paraId="62BB7A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98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07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Наименование объекта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12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Адрес объекта</w:t>
            </w:r>
          </w:p>
        </w:tc>
      </w:tr>
      <w:tr w14:paraId="1EC2B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DB69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hanging="360" w:firstLineChars="0"/>
              <w:jc w:val="center"/>
              <w:textAlignment w:val="auto"/>
              <w:rPr>
                <w:rFonts w:hint="default" w:ascii="Times New Roman" w:hAnsi="Times New Roman" w:eastAsia="Calibri" w:cs="Times New Roman"/>
                <w:color w:val="000000"/>
                <w:sz w:val="21"/>
                <w:szCs w:val="21"/>
                <w:lang w:val="ru-RU" w:eastAsia="en-US" w:bidi="ar-SA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2EB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«Дошкольный центр развития ребенка № 36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67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Ул.Беляева,21</w:t>
            </w:r>
          </w:p>
        </w:tc>
      </w:tr>
      <w:tr w14:paraId="214F3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1F73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A17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1C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ул.Гуртьева,11</w:t>
            </w:r>
          </w:p>
        </w:tc>
      </w:tr>
      <w:tr w14:paraId="247A9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7FB8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961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6E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ул.Рогачевская,10а</w:t>
            </w:r>
          </w:p>
        </w:tc>
      </w:tr>
      <w:tr w14:paraId="5827B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0D756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AF9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66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13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пр.Независимости,102а</w:t>
            </w:r>
          </w:p>
        </w:tc>
      </w:tr>
      <w:tr w14:paraId="43357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D40D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273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134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E5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ул.Шугаева,13/3</w:t>
            </w:r>
          </w:p>
        </w:tc>
      </w:tr>
      <w:tr w14:paraId="3D394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2E80E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29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147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63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ул.Академика Высоцкого,7</w:t>
            </w:r>
          </w:p>
        </w:tc>
      </w:tr>
      <w:tr w14:paraId="4F5FA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1821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9F9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160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CA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 Мержинского, 8а</w:t>
            </w:r>
          </w:p>
        </w:tc>
      </w:tr>
      <w:tr w14:paraId="75B90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CADDA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CA3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162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BC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ул.Волгоградская,27б</w:t>
            </w:r>
          </w:p>
        </w:tc>
      </w:tr>
      <w:tr w14:paraId="2B4E3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A207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03E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«Санаторный детский сад № 174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ул.Белинского,8а</w:t>
            </w:r>
          </w:p>
        </w:tc>
      </w:tr>
      <w:tr w14:paraId="661FF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A51D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B8C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«Санаторный Детский сад № 189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A3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 Кедышко, 19а</w:t>
            </w:r>
          </w:p>
        </w:tc>
      </w:tr>
      <w:tr w14:paraId="1B974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0324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3A7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190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5E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ул.Волгоградская,65а</w:t>
            </w:r>
          </w:p>
        </w:tc>
      </w:tr>
      <w:tr w14:paraId="36F85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FB0B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2FE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203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00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ул.Толбухина,14а</w:t>
            </w:r>
          </w:p>
        </w:tc>
      </w:tr>
      <w:tr w14:paraId="46994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B3F4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EA6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210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3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ул.Калиновского,39</w:t>
            </w:r>
          </w:p>
        </w:tc>
      </w:tr>
      <w:tr w14:paraId="081AD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082F0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329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215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D5F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ул.Пономарева,13</w:t>
            </w:r>
          </w:p>
        </w:tc>
      </w:tr>
      <w:tr w14:paraId="20283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CAAE9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7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220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3E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ул.Калиновского,11</w:t>
            </w:r>
          </w:p>
        </w:tc>
      </w:tr>
      <w:tr w14:paraId="354AB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C148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FDC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226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2F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ул.Черняховского,3а</w:t>
            </w:r>
          </w:p>
        </w:tc>
      </w:tr>
      <w:tr w14:paraId="75362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6B09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3AA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273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C7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ул.Калиновского,89</w:t>
            </w:r>
          </w:p>
        </w:tc>
      </w:tr>
      <w:tr w14:paraId="7C8A4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C4DF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A91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286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C4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ул.Калиновского,16</w:t>
            </w:r>
          </w:p>
        </w:tc>
      </w:tr>
      <w:tr w14:paraId="26B5C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4A097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6E9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291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FC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ул.Славинского,25а</w:t>
            </w:r>
          </w:p>
        </w:tc>
      </w:tr>
      <w:tr w14:paraId="754BA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6029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68F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296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DA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пр.Независимости,151а</w:t>
            </w:r>
          </w:p>
        </w:tc>
      </w:tr>
      <w:tr w14:paraId="603A6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5604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2C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308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03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пр.Независимости,125а</w:t>
            </w:r>
          </w:p>
        </w:tc>
      </w:tr>
      <w:tr w14:paraId="24A38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200A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0DC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309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88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ул.Калиновского,65</w:t>
            </w:r>
          </w:p>
        </w:tc>
      </w:tr>
      <w:tr w14:paraId="14105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AF95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B6B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313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E9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пр.Независимости,137а</w:t>
            </w:r>
          </w:p>
        </w:tc>
      </w:tr>
      <w:tr w14:paraId="181D0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B4FE0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910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339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F7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пр.Независимости,137б</w:t>
            </w:r>
          </w:p>
        </w:tc>
      </w:tr>
      <w:tr w14:paraId="5C6A0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8213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950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342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4D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ул.Уручская,4а</w:t>
            </w:r>
          </w:p>
        </w:tc>
      </w:tr>
      <w:tr w14:paraId="60F87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F0A2E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72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347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2A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ул.Тикоцкого,52</w:t>
            </w:r>
          </w:p>
        </w:tc>
      </w:tr>
      <w:tr w14:paraId="47E7F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CE8E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FB8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361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AE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ул.Тикоцкого,44</w:t>
            </w:r>
          </w:p>
        </w:tc>
      </w:tr>
      <w:tr w14:paraId="4D18C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E7EF0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FC2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383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18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ул.Тикоцкого,30</w:t>
            </w:r>
          </w:p>
        </w:tc>
      </w:tr>
      <w:tr w14:paraId="61EAD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0E0FE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159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395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3C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ул.Тикоцкого,12</w:t>
            </w:r>
          </w:p>
        </w:tc>
      </w:tr>
      <w:tr w14:paraId="1C740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E71FF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BF3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466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4A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ул.Никифорова,16</w:t>
            </w:r>
          </w:p>
        </w:tc>
      </w:tr>
      <w:tr w14:paraId="54E48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A38A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1DD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468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27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ул.Волгоградская,35а</w:t>
            </w:r>
          </w:p>
        </w:tc>
      </w:tr>
      <w:tr w14:paraId="4E115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54BF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21A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472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F6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ул.Никифорова,14</w:t>
            </w:r>
          </w:p>
        </w:tc>
      </w:tr>
      <w:tr w14:paraId="48A47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BCBE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0A3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486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21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ул.Городецкая,9</w:t>
            </w:r>
          </w:p>
        </w:tc>
      </w:tr>
      <w:tr w14:paraId="07A8C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C6DE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55E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495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02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ул.Никифорова,27</w:t>
            </w:r>
          </w:p>
        </w:tc>
      </w:tr>
      <w:tr w14:paraId="0C927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22DF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D46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497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0B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ул.Руссиянова,3/3</w:t>
            </w:r>
          </w:p>
        </w:tc>
      </w:tr>
      <w:tr w14:paraId="4385B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5606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644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«Санаторный детский сад № 498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78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ул.Гинтовта,38</w:t>
            </w:r>
          </w:p>
        </w:tc>
      </w:tr>
      <w:tr w14:paraId="07B6A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77459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630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508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13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ул.Руссиянова,13/4</w:t>
            </w:r>
          </w:p>
        </w:tc>
      </w:tr>
      <w:tr w14:paraId="01957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FE7CC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ECD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«Дошкольный центр развития ребенка «Аленький цветочек» № 517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8C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ул.Руссиянова,27/3</w:t>
            </w:r>
          </w:p>
        </w:tc>
      </w:tr>
      <w:tr w14:paraId="0B58E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E5D4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BDA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520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81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ул.Шугаева,15/2</w:t>
            </w:r>
          </w:p>
        </w:tc>
      </w:tr>
      <w:tr w14:paraId="00F35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5A74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E91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522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90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ул.Руссиянова,23</w:t>
            </w:r>
          </w:p>
        </w:tc>
      </w:tr>
      <w:tr w14:paraId="4B0FE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965E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F38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545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75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ул.Никифорова,29</w:t>
            </w:r>
          </w:p>
        </w:tc>
      </w:tr>
      <w:tr w14:paraId="401C9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0098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1BC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548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95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ул.Городецкая,56</w:t>
            </w:r>
          </w:p>
        </w:tc>
      </w:tr>
      <w:tr w14:paraId="3D4EB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F5AF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6D0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550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E4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пр.Независимости,178</w:t>
            </w:r>
          </w:p>
        </w:tc>
      </w:tr>
      <w:tr w14:paraId="50CF9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BA167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9B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552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72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ул.Шафарнянская,8а</w:t>
            </w:r>
          </w:p>
        </w:tc>
      </w:tr>
      <w:tr w14:paraId="17873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5876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382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553 г.Минска»</w:t>
            </w:r>
          </w:p>
          <w:p w14:paraId="6D8F8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42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ул.Филимонова,47</w:t>
            </w:r>
          </w:p>
        </w:tc>
      </w:tr>
      <w:tr w14:paraId="7B2AC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C6604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588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571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18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ул.Ф.Скорины,7</w:t>
            </w:r>
          </w:p>
        </w:tc>
      </w:tr>
      <w:tr w14:paraId="7048F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9180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F2F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572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B1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ул.К.Туровского,3</w:t>
            </w:r>
          </w:p>
        </w:tc>
      </w:tr>
      <w:tr w14:paraId="19DB2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D6E8F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A6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579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35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пр.Независимости,88</w:t>
            </w:r>
          </w:p>
        </w:tc>
      </w:tr>
      <w:tr w14:paraId="53F03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DD09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D5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581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16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ул.Макаенка,12</w:t>
            </w:r>
          </w:p>
        </w:tc>
      </w:tr>
      <w:tr w14:paraId="5914D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7202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95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588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BF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ул. 50 лет Победы, 17а</w:t>
            </w:r>
          </w:p>
        </w:tc>
      </w:tr>
      <w:tr w14:paraId="4BDE9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F2EC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1C4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589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C6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ул. Фогеля, 1д</w:t>
            </w:r>
          </w:p>
        </w:tc>
      </w:tr>
    </w:tbl>
    <w:p w14:paraId="6DD37D13">
      <w:pPr>
        <w:rPr>
          <w:i/>
        </w:rPr>
      </w:pPr>
      <w:r>
        <w:rPr>
          <w:i/>
        </w:rPr>
        <w:br w:type="page"/>
      </w:r>
    </w:p>
    <w:p w14:paraId="1EC4BCB9">
      <w:pPr>
        <w:ind w:left="7080"/>
        <w:rPr>
          <w:b/>
          <w:bCs/>
          <w:sz w:val="21"/>
          <w:szCs w:val="21"/>
        </w:rPr>
      </w:pPr>
      <w:r>
        <w:rPr>
          <w:i/>
        </w:rPr>
        <w:t xml:space="preserve"> </w:t>
      </w:r>
      <w:r>
        <w:rPr>
          <w:b/>
          <w:bCs/>
          <w:sz w:val="21"/>
          <w:szCs w:val="21"/>
        </w:rPr>
        <w:t>Приложение №2</w:t>
      </w:r>
    </w:p>
    <w:tbl>
      <w:tblPr>
        <w:tblStyle w:val="4"/>
        <w:tblW w:w="10125" w:type="dxa"/>
        <w:tblInd w:w="-5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7185"/>
        <w:gridCol w:w="2370"/>
      </w:tblGrid>
      <w:tr w14:paraId="2FA45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4A2EC"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6D90E"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Наименование объекта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231EB"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Адрес объекта</w:t>
            </w:r>
          </w:p>
        </w:tc>
      </w:tr>
      <w:tr w14:paraId="0A792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D2098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eastAsia="Calibri" w:cs="Times New Roman"/>
                <w:color w:val="000000"/>
                <w:sz w:val="21"/>
                <w:szCs w:val="21"/>
                <w:lang w:val="ru-RU" w:eastAsia="en-US" w:bidi="ar-SA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5002B8">
            <w:pPr>
              <w:tabs>
                <w:tab w:val="left" w:pos="5910"/>
              </w:tabs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13 г.Минска имени Д.М.Карбышева»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733F34">
            <w:pPr>
              <w:tabs>
                <w:tab w:val="left" w:pos="5910"/>
              </w:tabs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sz w:val="21"/>
                <w:szCs w:val="21"/>
              </w:rPr>
              <w:t>ул.Седых, 66, корп.2</w:t>
            </w:r>
          </w:p>
        </w:tc>
      </w:tr>
      <w:tr w14:paraId="53501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F585E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E05B57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20 г.Минска имени Г.В.Булацкого»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389D71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ул.Парниковая,5а</w:t>
            </w:r>
          </w:p>
        </w:tc>
      </w:tr>
      <w:tr w14:paraId="3E242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4D516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A042A6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45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4044A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ул.Никифорова,18</w:t>
            </w:r>
          </w:p>
        </w:tc>
      </w:tr>
      <w:tr w14:paraId="7A9F8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272CE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A88ADE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63 г.Минска имени М.Ф.Малакович»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8EDCA6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ул.Кедышко,19</w:t>
            </w:r>
          </w:p>
        </w:tc>
      </w:tr>
      <w:tr w14:paraId="231A9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8A537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C247B9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70 г.Минска имени Л.Н.Гуртьева»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BF4FE7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ул.Калиновского,34</w:t>
            </w:r>
          </w:p>
        </w:tc>
      </w:tr>
      <w:tr w14:paraId="755DC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95DEB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BBDD84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84 г.Минска имени П.Т.Пономарева»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1F8E9F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ул.Пономарева,11</w:t>
            </w:r>
          </w:p>
        </w:tc>
      </w:tr>
      <w:tr w14:paraId="30932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CC3B6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D3A9C6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114 г.Минска имени Симона Боливара»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ABBFF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ул.Тикоцкого,9</w:t>
            </w:r>
          </w:p>
        </w:tc>
      </w:tr>
      <w:tr w14:paraId="0BEE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285DF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A28D5C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115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D3EE70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ул.Кедышко,13а</w:t>
            </w:r>
          </w:p>
        </w:tc>
      </w:tr>
      <w:tr w14:paraId="0E0BE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B3D42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7B9430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121 г.Минска имени М.Ф.Егорова»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E4670F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ул.Калиновского,50</w:t>
            </w:r>
          </w:p>
        </w:tc>
      </w:tr>
      <w:tr w14:paraId="49C31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DB562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493775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137 г.Минска имени П.М.Машерова»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AC75E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ул.Калиновского,50/2</w:t>
            </w:r>
          </w:p>
        </w:tc>
      </w:tr>
      <w:tr w14:paraId="486E6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79618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00365B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177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8DBEF9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ул.Шугаева,19/1</w:t>
            </w:r>
          </w:p>
        </w:tc>
      </w:tr>
      <w:tr w14:paraId="1425A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B8485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30BB96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190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46C3E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ул.Никифорова,19</w:t>
            </w:r>
          </w:p>
        </w:tc>
      </w:tr>
      <w:tr w14:paraId="10A09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B20BE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C2D225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196 г.Минска имени В.К.Никифорова»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0D8924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ул.Никифорова,21</w:t>
            </w:r>
          </w:p>
        </w:tc>
      </w:tr>
      <w:tr w14:paraId="478A6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58835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EA037D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197 г.Минска имени Героев 120-й дивизии»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9CB964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ул.Городецкая,14</w:t>
            </w:r>
          </w:p>
        </w:tc>
      </w:tr>
      <w:tr w14:paraId="218C6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D7E84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ABDF82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202 г.Минска имени В.М.Гинтовта»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C8216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ул.Гинтовта,22</w:t>
            </w:r>
          </w:p>
        </w:tc>
      </w:tr>
      <w:tr w14:paraId="21247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EA381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581ACD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203 г.Минска имени героев 100-й ордена Ленина стрелковой дивизии»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913D00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ул.Городецкая,54</w:t>
            </w:r>
          </w:p>
        </w:tc>
      </w:tr>
      <w:tr w14:paraId="56705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5BE4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848235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«Средняя школа № 225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FB8976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проезд Университетский, 5</w:t>
            </w:r>
          </w:p>
        </w:tc>
      </w:tr>
      <w:tr w14:paraId="46592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F1F4C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3DCEE8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«Гимназия № 38 г.Минска имени Н.А.Шугаева»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B197E6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ул.Шугаева,15/1</w:t>
            </w:r>
          </w:p>
        </w:tc>
      </w:tr>
      <w:tr w14:paraId="05F2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26FAA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9FF7AC">
            <w:pP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Государственное учреждение образования «Начальная школа № 31 г.Минска имени С.И.Макаренко»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8587EA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ул.Ф.Скорины,45а</w:t>
            </w:r>
          </w:p>
        </w:tc>
      </w:tr>
      <w:tr w14:paraId="77817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BE92E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4D9583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«Гимназия № 2 г.Минска О.В.Новицкого»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5A8A3F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</w:rPr>
              <w:t>ул. Никифорова, 37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, </w:t>
            </w:r>
            <w:r>
              <w:rPr>
                <w:sz w:val="21"/>
                <w:szCs w:val="21"/>
              </w:rPr>
              <w:t>пр.Независимости,176</w:t>
            </w:r>
          </w:p>
        </w:tc>
      </w:tr>
      <w:tr w14:paraId="7246E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99E8D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74B459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«Гимназия № 9 г.Минска имени Д.М.Манкевича»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69F545">
            <w:pPr>
              <w:spacing w:line="240" w:lineRule="exact"/>
              <w:ind w:right="-108" w:rightChars="0"/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ул.Седых,10</w:t>
            </w:r>
          </w:p>
        </w:tc>
      </w:tr>
      <w:tr w14:paraId="2689C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9A5E3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3CBE18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«Гимназия № 11 г.Минска имени И.Д.Черняховского»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22FA65">
            <w:pPr>
              <w:spacing w:line="240" w:lineRule="exact"/>
              <w:ind w:right="-108" w:rightChars="0"/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ru-RU" w:bidi="ar-SA"/>
              </w:rPr>
            </w:pP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begin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instrText xml:space="preserve"> HYPERLINK "https://yandex.by/profile/1036777557" \t "_blank" </w:instrTex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separate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t>ул. Калиновского, 36</w: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Style w:val="5"/>
                <w:rFonts w:hint="default"/>
                <w:color w:val="auto"/>
                <w:sz w:val="21"/>
                <w:szCs w:val="21"/>
                <w:u w:val="none"/>
                <w:lang w:val="ru-RU"/>
              </w:rPr>
              <w:t xml:space="preserve">,    </w:t>
            </w:r>
            <w:r>
              <w:rPr>
                <w:rStyle w:val="21"/>
                <w:sz w:val="21"/>
                <w:szCs w:val="21"/>
              </w:rPr>
              <w:t>ул. Славинского, 33/1</w:t>
            </w:r>
          </w:p>
        </w:tc>
      </w:tr>
      <w:tr w14:paraId="0D87F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951A6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8E11D8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«Гимназия № 18 г.Минска имени И.С.Миренкова»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2DAC6D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ул.Калинина,6</w:t>
            </w:r>
          </w:p>
        </w:tc>
      </w:tr>
      <w:tr w14:paraId="0A10B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F6AFD7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1EA373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«Средняя школа № 61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ACD9214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ул.К.Туровского,</w:t>
            </w:r>
            <w:r>
              <w:rPr>
                <w:rFonts w:hint="default"/>
                <w:sz w:val="21"/>
                <w:szCs w:val="21"/>
                <w:lang w:val="ru-RU" w:eastAsia="en-US"/>
              </w:rPr>
              <w:t xml:space="preserve"> </w:t>
            </w:r>
            <w:r>
              <w:rPr>
                <w:sz w:val="21"/>
                <w:szCs w:val="21"/>
                <w:lang w:eastAsia="en-US"/>
              </w:rPr>
              <w:t>5</w:t>
            </w:r>
          </w:p>
        </w:tc>
      </w:tr>
      <w:tr w14:paraId="68D72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93BE45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778CDA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«Средняя школа № 73 г.Минска имени М.Ф.Шмырева»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4E9778D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b/>
                <w:sz w:val="21"/>
                <w:szCs w:val="21"/>
                <w:lang w:val="ru-RU" w:eastAsia="en-US" w:bidi="ar-SA"/>
              </w:rPr>
            </w:pPr>
            <w:r>
              <w:rPr>
                <w:rStyle w:val="6"/>
                <w:b w:val="0"/>
                <w:sz w:val="21"/>
                <w:szCs w:val="21"/>
              </w:rPr>
              <w:t>ул. Калинина, 17</w:t>
            </w:r>
          </w:p>
        </w:tc>
      </w:tr>
      <w:tr w14:paraId="7447B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47E408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DD492F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«Средняя школа № 93 г.Минска В.В.Ковалёнка»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3DEF14A">
            <w:pPr>
              <w:spacing w:line="240" w:lineRule="exact"/>
              <w:ind w:right="-108" w:rightChars="0"/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begin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instrText xml:space="preserve"> HYPERLINK "https://yandex.by/profile/137793650296" \t "_blank" </w:instrTex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separate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t>ул.Героев</w: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t xml:space="preserve"> 120 дивизии</w:t>
            </w:r>
          </w:p>
        </w:tc>
      </w:tr>
      <w:tr w14:paraId="173F9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D82A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CCB36F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«Средняя школа № 94 г.Минска имени Я.Д.Беляева»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7BCA26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begin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instrText xml:space="preserve"> HYPERLINK "https://yandex.by/profile/1393578083" \t "_blank" </w:instrTex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separate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t>ул. Беляева, 25</w: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end"/>
            </w:r>
          </w:p>
        </w:tc>
      </w:tr>
      <w:tr w14:paraId="4AB58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1919F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C65B4E">
            <w:pPr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  <w:lang w:eastAsia="en-US"/>
              </w:rPr>
              <w:t>Государственное учреждение образования «Средняя школа № 191 г.Минска имени И.П.Паромчика»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10FABF">
            <w:pPr>
              <w:spacing w:line="240" w:lineRule="exact"/>
              <w:ind w:right="-108" w:rightChars="0"/>
              <w:rPr>
                <w:rFonts w:hint="default"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rStyle w:val="21"/>
                <w:sz w:val="21"/>
                <w:szCs w:val="21"/>
              </w:rPr>
              <w:t>ул.</w: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begin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instrText xml:space="preserve"> HYPERLINK "https://yandex.by/profile/1094972543" \t "_blank" </w:instrTex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separate"/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t>Городецкая, 7</w:t>
            </w:r>
            <w:r>
              <w:rPr>
                <w:rStyle w:val="5"/>
                <w:color w:val="auto"/>
                <w:sz w:val="21"/>
                <w:szCs w:val="21"/>
                <w:u w:val="none"/>
              </w:rPr>
              <w:fldChar w:fldCharType="end"/>
            </w:r>
          </w:p>
        </w:tc>
      </w:tr>
      <w:tr w14:paraId="0E250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913B7">
            <w:pPr>
              <w:pStyle w:val="19"/>
              <w:numPr>
                <w:ilvl w:val="0"/>
                <w:numId w:val="2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AEFC1F">
            <w:pPr>
              <w:rPr>
                <w:rFonts w:ascii="Times New Roman" w:hAnsi="Times New Roman" w:eastAsia="Times New Roman" w:cs="Times New Roman"/>
                <w:sz w:val="21"/>
                <w:szCs w:val="21"/>
                <w:lang w:val="ru-RU" w:eastAsia="en-US" w:bidi="ar-SA"/>
              </w:rPr>
            </w:pPr>
            <w:r>
              <w:rPr>
                <w:sz w:val="21"/>
                <w:szCs w:val="21"/>
              </w:rPr>
              <w:t>Жилой дом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477BAD">
            <w:pPr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>
              <w:rPr>
                <w:rFonts w:eastAsia="Calibri"/>
                <w:color w:val="000000"/>
                <w:sz w:val="21"/>
                <w:szCs w:val="21"/>
                <w:lang w:eastAsia="en-US"/>
              </w:rPr>
              <w:t xml:space="preserve">Минский р-н, Минская область </w:t>
            </w:r>
          </w:p>
          <w:p w14:paraId="27B91B82">
            <w:pPr>
              <w:rPr>
                <w:rFonts w:ascii="Times New Roman" w:hAnsi="Times New Roman" w:eastAsia="Times New Roman" w:cs="Times New Roman"/>
                <w:sz w:val="21"/>
                <w:szCs w:val="21"/>
                <w:lang w:val="ru-RU" w:eastAsia="ru-RU" w:bidi="ar-SA"/>
              </w:rPr>
            </w:pPr>
            <w:r>
              <w:rPr>
                <w:rFonts w:eastAsia="Calibri"/>
                <w:color w:val="000000"/>
                <w:sz w:val="21"/>
                <w:szCs w:val="21"/>
                <w:lang w:eastAsia="en-US"/>
              </w:rPr>
              <w:t xml:space="preserve">ул. Спортивная, 1, деревня Боровая, Боровлянский с/с, </w:t>
            </w:r>
          </w:p>
        </w:tc>
      </w:tr>
    </w:tbl>
    <w:p w14:paraId="351906D8">
      <w:pPr>
        <w:rPr>
          <w:i/>
          <w:sz w:val="21"/>
          <w:szCs w:val="21"/>
        </w:rPr>
      </w:pPr>
      <w:r>
        <w:rPr>
          <w:i/>
          <w:sz w:val="21"/>
          <w:szCs w:val="21"/>
        </w:rPr>
        <w:br w:type="page"/>
      </w:r>
    </w:p>
    <w:p w14:paraId="78DF0767">
      <w:pPr>
        <w:ind w:left="7080"/>
        <w:rPr>
          <w:rFonts w:hint="default"/>
          <w:b/>
          <w:bCs/>
          <w:sz w:val="21"/>
          <w:szCs w:val="21"/>
          <w:lang w:val="ru-RU"/>
        </w:rPr>
      </w:pPr>
      <w:r>
        <w:rPr>
          <w:i/>
        </w:rPr>
        <w:t xml:space="preserve"> </w:t>
      </w:r>
      <w:r>
        <w:rPr>
          <w:b/>
          <w:bCs/>
          <w:sz w:val="21"/>
          <w:szCs w:val="21"/>
        </w:rPr>
        <w:t>Приложение №</w:t>
      </w:r>
      <w:r>
        <w:rPr>
          <w:rFonts w:hint="default"/>
          <w:b/>
          <w:bCs/>
          <w:sz w:val="21"/>
          <w:szCs w:val="21"/>
          <w:lang w:val="ru-RU"/>
        </w:rPr>
        <w:t>3</w:t>
      </w:r>
    </w:p>
    <w:p w14:paraId="2781DD94">
      <w:pPr>
        <w:ind w:left="7080"/>
        <w:rPr>
          <w:rFonts w:hint="default"/>
          <w:b/>
          <w:bCs/>
          <w:sz w:val="21"/>
          <w:szCs w:val="21"/>
          <w:lang w:val="ru-RU"/>
        </w:rPr>
      </w:pPr>
    </w:p>
    <w:tbl>
      <w:tblPr>
        <w:tblStyle w:val="4"/>
        <w:tblW w:w="10125" w:type="dxa"/>
        <w:tblInd w:w="-5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7170"/>
        <w:gridCol w:w="2385"/>
      </w:tblGrid>
      <w:tr w14:paraId="495E1F02"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59BD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  <w:t>1</w:t>
            </w: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E1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Государственное учреждение образования «Центр дополнительного образования детей и молодежи «АРТ»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39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Острошицкая,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  <w:t>,     ул. Героев 120-й Дивизии, 15</w:t>
            </w:r>
          </w:p>
        </w:tc>
      </w:tr>
      <w:tr w14:paraId="60124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700D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  <w:t>2</w:t>
            </w: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4C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Государственное учреждение образования «Центр коррекционно-развивающего обучения и реабилитации Первомайского района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35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ул.Кнорина, 14а</w:t>
            </w:r>
          </w:p>
        </w:tc>
      </w:tr>
      <w:tr w14:paraId="6874D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ECF3F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/>
              </w:rPr>
              <w:t>3</w:t>
            </w: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26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Государственное учреждение образования «Специальная школа № 14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20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ул.Севастопольская, 54</w:t>
            </w:r>
          </w:p>
        </w:tc>
      </w:tr>
      <w:tr w14:paraId="3AD80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50944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center"/>
              <w:textAlignment w:val="auto"/>
              <w:rPr>
                <w:rFonts w:hint="default" w:ascii="Times New Roman" w:hAnsi="Times New Roman" w:eastAsia="Calibri" w:cs="Times New Roman"/>
                <w:color w:val="000000"/>
                <w:sz w:val="21"/>
                <w:szCs w:val="21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ru-RU" w:eastAsia="en-US" w:bidi="ar-SA"/>
              </w:rPr>
              <w:t>4</w:t>
            </w: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019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«Специальный Детский сад № 145 г.Минска для детей с тяжелыми нарушениями речи»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D3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cs="Times New Roman"/>
                <w:color w:val="000000"/>
                <w:sz w:val="21"/>
                <w:szCs w:val="21"/>
                <w:lang w:val="ru-RU"/>
              </w:rPr>
              <w:t>у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л.Волгоградская, 19</w:t>
            </w:r>
          </w:p>
        </w:tc>
      </w:tr>
    </w:tbl>
    <w:p w14:paraId="6D1DCFE3">
      <w:pPr>
        <w:pStyle w:val="16"/>
        <w:rPr>
          <w:i/>
          <w:sz w:val="21"/>
          <w:szCs w:val="21"/>
        </w:rPr>
      </w:pPr>
    </w:p>
    <w:sectPr>
      <w:pgSz w:w="11906" w:h="16838"/>
      <w:pgMar w:top="1134" w:right="1106" w:bottom="1134" w:left="1701" w:header="720" w:footer="72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34703F"/>
    <w:multiLevelType w:val="multilevel"/>
    <w:tmpl w:val="0434703F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200" w:hanging="360"/>
      </w:pPr>
    </w:lvl>
    <w:lvl w:ilvl="2" w:tentative="0">
      <w:start w:val="1"/>
      <w:numFmt w:val="lowerRoman"/>
      <w:lvlText w:val="%3."/>
      <w:lvlJc w:val="right"/>
      <w:pPr>
        <w:ind w:left="1920" w:hanging="180"/>
      </w:pPr>
    </w:lvl>
    <w:lvl w:ilvl="3" w:tentative="0">
      <w:start w:val="1"/>
      <w:numFmt w:val="decimal"/>
      <w:lvlText w:val="%4."/>
      <w:lvlJc w:val="left"/>
      <w:pPr>
        <w:ind w:left="2640" w:hanging="360"/>
      </w:pPr>
    </w:lvl>
    <w:lvl w:ilvl="4" w:tentative="0">
      <w:start w:val="1"/>
      <w:numFmt w:val="lowerLetter"/>
      <w:lvlText w:val="%5."/>
      <w:lvlJc w:val="left"/>
      <w:pPr>
        <w:ind w:left="3360" w:hanging="360"/>
      </w:pPr>
    </w:lvl>
    <w:lvl w:ilvl="5" w:tentative="0">
      <w:start w:val="1"/>
      <w:numFmt w:val="lowerRoman"/>
      <w:lvlText w:val="%6."/>
      <w:lvlJc w:val="right"/>
      <w:pPr>
        <w:ind w:left="4080" w:hanging="180"/>
      </w:pPr>
    </w:lvl>
    <w:lvl w:ilvl="6" w:tentative="0">
      <w:start w:val="1"/>
      <w:numFmt w:val="decimal"/>
      <w:lvlText w:val="%7."/>
      <w:lvlJc w:val="left"/>
      <w:pPr>
        <w:ind w:left="4800" w:hanging="360"/>
      </w:pPr>
    </w:lvl>
    <w:lvl w:ilvl="7" w:tentative="0">
      <w:start w:val="1"/>
      <w:numFmt w:val="lowerLetter"/>
      <w:lvlText w:val="%8."/>
      <w:lvlJc w:val="left"/>
      <w:pPr>
        <w:ind w:left="5520" w:hanging="360"/>
      </w:pPr>
    </w:lvl>
    <w:lvl w:ilvl="8" w:tentative="0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7666745A"/>
    <w:multiLevelType w:val="multilevel"/>
    <w:tmpl w:val="7666745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F678E"/>
    <w:rsid w:val="00000C6C"/>
    <w:rsid w:val="00022E1A"/>
    <w:rsid w:val="0003793B"/>
    <w:rsid w:val="0004753D"/>
    <w:rsid w:val="00050965"/>
    <w:rsid w:val="000513C3"/>
    <w:rsid w:val="000565BE"/>
    <w:rsid w:val="00056A40"/>
    <w:rsid w:val="00062DD9"/>
    <w:rsid w:val="00062F83"/>
    <w:rsid w:val="000656AE"/>
    <w:rsid w:val="000A5538"/>
    <w:rsid w:val="000A593B"/>
    <w:rsid w:val="000C1767"/>
    <w:rsid w:val="000C7490"/>
    <w:rsid w:val="000E2161"/>
    <w:rsid w:val="000E6037"/>
    <w:rsid w:val="000F07D9"/>
    <w:rsid w:val="000F25A8"/>
    <w:rsid w:val="000F2BCF"/>
    <w:rsid w:val="000F71EE"/>
    <w:rsid w:val="00100C08"/>
    <w:rsid w:val="00103A69"/>
    <w:rsid w:val="00112903"/>
    <w:rsid w:val="001147EF"/>
    <w:rsid w:val="00131CB1"/>
    <w:rsid w:val="00135164"/>
    <w:rsid w:val="001379DE"/>
    <w:rsid w:val="00141354"/>
    <w:rsid w:val="001514A9"/>
    <w:rsid w:val="00153012"/>
    <w:rsid w:val="00156BB0"/>
    <w:rsid w:val="00170FE4"/>
    <w:rsid w:val="00175D41"/>
    <w:rsid w:val="00177E1D"/>
    <w:rsid w:val="001815F0"/>
    <w:rsid w:val="00184B87"/>
    <w:rsid w:val="0019244F"/>
    <w:rsid w:val="001948F6"/>
    <w:rsid w:val="001A4F00"/>
    <w:rsid w:val="001A61C6"/>
    <w:rsid w:val="001C281F"/>
    <w:rsid w:val="001C2C7A"/>
    <w:rsid w:val="001C3A5C"/>
    <w:rsid w:val="001D2E4C"/>
    <w:rsid w:val="001E0DE0"/>
    <w:rsid w:val="001E37E1"/>
    <w:rsid w:val="001E7AC2"/>
    <w:rsid w:val="001F5555"/>
    <w:rsid w:val="001F7452"/>
    <w:rsid w:val="00214850"/>
    <w:rsid w:val="0021654F"/>
    <w:rsid w:val="00220D2C"/>
    <w:rsid w:val="002331CD"/>
    <w:rsid w:val="002344B7"/>
    <w:rsid w:val="00266BE0"/>
    <w:rsid w:val="00277712"/>
    <w:rsid w:val="00281AB2"/>
    <w:rsid w:val="0029110E"/>
    <w:rsid w:val="002B3F8E"/>
    <w:rsid w:val="002C7265"/>
    <w:rsid w:val="002E0212"/>
    <w:rsid w:val="002E12E4"/>
    <w:rsid w:val="002E227C"/>
    <w:rsid w:val="002E22C2"/>
    <w:rsid w:val="00315B58"/>
    <w:rsid w:val="00320632"/>
    <w:rsid w:val="00330901"/>
    <w:rsid w:val="003451B5"/>
    <w:rsid w:val="00360F63"/>
    <w:rsid w:val="00361361"/>
    <w:rsid w:val="00365C8E"/>
    <w:rsid w:val="0037279E"/>
    <w:rsid w:val="003744B0"/>
    <w:rsid w:val="003935AC"/>
    <w:rsid w:val="0039382F"/>
    <w:rsid w:val="003A753C"/>
    <w:rsid w:val="003D07EB"/>
    <w:rsid w:val="003D08C1"/>
    <w:rsid w:val="003D0E6F"/>
    <w:rsid w:val="003D2086"/>
    <w:rsid w:val="003D33EA"/>
    <w:rsid w:val="003D7C19"/>
    <w:rsid w:val="003E0BDE"/>
    <w:rsid w:val="003E5F74"/>
    <w:rsid w:val="00404616"/>
    <w:rsid w:val="004073F8"/>
    <w:rsid w:val="00410891"/>
    <w:rsid w:val="0042682B"/>
    <w:rsid w:val="00432D43"/>
    <w:rsid w:val="0043701D"/>
    <w:rsid w:val="00441C93"/>
    <w:rsid w:val="00446DD3"/>
    <w:rsid w:val="004512A6"/>
    <w:rsid w:val="004543D1"/>
    <w:rsid w:val="004566EB"/>
    <w:rsid w:val="00457325"/>
    <w:rsid w:val="00457FBE"/>
    <w:rsid w:val="00467C01"/>
    <w:rsid w:val="00470643"/>
    <w:rsid w:val="004712C7"/>
    <w:rsid w:val="0047781D"/>
    <w:rsid w:val="00480C88"/>
    <w:rsid w:val="00484711"/>
    <w:rsid w:val="00486978"/>
    <w:rsid w:val="004A1659"/>
    <w:rsid w:val="004B0C32"/>
    <w:rsid w:val="004C0092"/>
    <w:rsid w:val="004C6866"/>
    <w:rsid w:val="004F4AEA"/>
    <w:rsid w:val="004F6815"/>
    <w:rsid w:val="004F76C3"/>
    <w:rsid w:val="0051024C"/>
    <w:rsid w:val="00510F55"/>
    <w:rsid w:val="00515CC5"/>
    <w:rsid w:val="005342E8"/>
    <w:rsid w:val="00553D06"/>
    <w:rsid w:val="00560A83"/>
    <w:rsid w:val="005651FA"/>
    <w:rsid w:val="0059388A"/>
    <w:rsid w:val="005A2E79"/>
    <w:rsid w:val="005A6BBC"/>
    <w:rsid w:val="005A7F89"/>
    <w:rsid w:val="005B3A92"/>
    <w:rsid w:val="005B529A"/>
    <w:rsid w:val="005C37E1"/>
    <w:rsid w:val="005C4645"/>
    <w:rsid w:val="005C6C0F"/>
    <w:rsid w:val="005D2410"/>
    <w:rsid w:val="005F142B"/>
    <w:rsid w:val="005F2352"/>
    <w:rsid w:val="005F5AA5"/>
    <w:rsid w:val="005F678E"/>
    <w:rsid w:val="00600E08"/>
    <w:rsid w:val="00604653"/>
    <w:rsid w:val="00604AA7"/>
    <w:rsid w:val="00606453"/>
    <w:rsid w:val="00606CB9"/>
    <w:rsid w:val="00611884"/>
    <w:rsid w:val="00612388"/>
    <w:rsid w:val="00612B4D"/>
    <w:rsid w:val="00612D06"/>
    <w:rsid w:val="00612D3E"/>
    <w:rsid w:val="00617FD8"/>
    <w:rsid w:val="00620734"/>
    <w:rsid w:val="00623FDF"/>
    <w:rsid w:val="00642171"/>
    <w:rsid w:val="00660A77"/>
    <w:rsid w:val="006618A5"/>
    <w:rsid w:val="00662E7B"/>
    <w:rsid w:val="00663FA8"/>
    <w:rsid w:val="00665824"/>
    <w:rsid w:val="0067384E"/>
    <w:rsid w:val="00677335"/>
    <w:rsid w:val="006839A6"/>
    <w:rsid w:val="00686F67"/>
    <w:rsid w:val="0069306C"/>
    <w:rsid w:val="006B2330"/>
    <w:rsid w:val="006B75DA"/>
    <w:rsid w:val="006D2793"/>
    <w:rsid w:val="006D53B4"/>
    <w:rsid w:val="006D5BEE"/>
    <w:rsid w:val="006F5B19"/>
    <w:rsid w:val="0071030A"/>
    <w:rsid w:val="00713790"/>
    <w:rsid w:val="00716DEF"/>
    <w:rsid w:val="00721249"/>
    <w:rsid w:val="0072192E"/>
    <w:rsid w:val="00725573"/>
    <w:rsid w:val="0073264F"/>
    <w:rsid w:val="00740112"/>
    <w:rsid w:val="007622DA"/>
    <w:rsid w:val="00773AD5"/>
    <w:rsid w:val="007748A1"/>
    <w:rsid w:val="00776D87"/>
    <w:rsid w:val="00785911"/>
    <w:rsid w:val="0078704D"/>
    <w:rsid w:val="00793FE5"/>
    <w:rsid w:val="00794232"/>
    <w:rsid w:val="0079566B"/>
    <w:rsid w:val="007973B9"/>
    <w:rsid w:val="007A445F"/>
    <w:rsid w:val="007B284C"/>
    <w:rsid w:val="007B2B2B"/>
    <w:rsid w:val="007B6225"/>
    <w:rsid w:val="007C2464"/>
    <w:rsid w:val="007C565F"/>
    <w:rsid w:val="007D351E"/>
    <w:rsid w:val="007D6114"/>
    <w:rsid w:val="007E21FB"/>
    <w:rsid w:val="007E559E"/>
    <w:rsid w:val="007F2DD2"/>
    <w:rsid w:val="008009D3"/>
    <w:rsid w:val="00807B74"/>
    <w:rsid w:val="008279E6"/>
    <w:rsid w:val="008313C7"/>
    <w:rsid w:val="008465FA"/>
    <w:rsid w:val="008519E3"/>
    <w:rsid w:val="008531DA"/>
    <w:rsid w:val="00857606"/>
    <w:rsid w:val="008729B9"/>
    <w:rsid w:val="008730C6"/>
    <w:rsid w:val="00874405"/>
    <w:rsid w:val="00874C39"/>
    <w:rsid w:val="00884EA0"/>
    <w:rsid w:val="00891E84"/>
    <w:rsid w:val="00895693"/>
    <w:rsid w:val="008A2781"/>
    <w:rsid w:val="008B42FC"/>
    <w:rsid w:val="008C1C1E"/>
    <w:rsid w:val="008C2D82"/>
    <w:rsid w:val="008C3096"/>
    <w:rsid w:val="008C50FA"/>
    <w:rsid w:val="008D1BC6"/>
    <w:rsid w:val="008D2134"/>
    <w:rsid w:val="008D48A9"/>
    <w:rsid w:val="008E5C48"/>
    <w:rsid w:val="008F0187"/>
    <w:rsid w:val="008F2ACE"/>
    <w:rsid w:val="008F3D78"/>
    <w:rsid w:val="008F512A"/>
    <w:rsid w:val="00914E34"/>
    <w:rsid w:val="0092122E"/>
    <w:rsid w:val="00935EBC"/>
    <w:rsid w:val="00955CC5"/>
    <w:rsid w:val="0095712D"/>
    <w:rsid w:val="00964F83"/>
    <w:rsid w:val="009664E9"/>
    <w:rsid w:val="00973FFF"/>
    <w:rsid w:val="009A1947"/>
    <w:rsid w:val="009A1D6C"/>
    <w:rsid w:val="009B06FC"/>
    <w:rsid w:val="009B19D4"/>
    <w:rsid w:val="009C0775"/>
    <w:rsid w:val="009D30C9"/>
    <w:rsid w:val="009D313B"/>
    <w:rsid w:val="009D34F2"/>
    <w:rsid w:val="009E65DB"/>
    <w:rsid w:val="009F0AE6"/>
    <w:rsid w:val="00A06461"/>
    <w:rsid w:val="00A1100B"/>
    <w:rsid w:val="00A21E53"/>
    <w:rsid w:val="00A236A3"/>
    <w:rsid w:val="00A23E54"/>
    <w:rsid w:val="00A27043"/>
    <w:rsid w:val="00A31C51"/>
    <w:rsid w:val="00A43B67"/>
    <w:rsid w:val="00A46788"/>
    <w:rsid w:val="00A51493"/>
    <w:rsid w:val="00A56002"/>
    <w:rsid w:val="00A56C11"/>
    <w:rsid w:val="00A65A4D"/>
    <w:rsid w:val="00A66B7D"/>
    <w:rsid w:val="00A723B8"/>
    <w:rsid w:val="00A75DE2"/>
    <w:rsid w:val="00A7674D"/>
    <w:rsid w:val="00A7752B"/>
    <w:rsid w:val="00A909B7"/>
    <w:rsid w:val="00AA6CEC"/>
    <w:rsid w:val="00AB22AB"/>
    <w:rsid w:val="00AD1D76"/>
    <w:rsid w:val="00AD21CA"/>
    <w:rsid w:val="00AD5F8E"/>
    <w:rsid w:val="00AD6342"/>
    <w:rsid w:val="00AE6345"/>
    <w:rsid w:val="00AE729D"/>
    <w:rsid w:val="00AF4E21"/>
    <w:rsid w:val="00AF7C49"/>
    <w:rsid w:val="00B027F7"/>
    <w:rsid w:val="00B074DA"/>
    <w:rsid w:val="00B11842"/>
    <w:rsid w:val="00B15D5C"/>
    <w:rsid w:val="00B23DE4"/>
    <w:rsid w:val="00B308C4"/>
    <w:rsid w:val="00B31941"/>
    <w:rsid w:val="00B3369A"/>
    <w:rsid w:val="00B43235"/>
    <w:rsid w:val="00B44981"/>
    <w:rsid w:val="00B53B9D"/>
    <w:rsid w:val="00B60942"/>
    <w:rsid w:val="00B847E0"/>
    <w:rsid w:val="00B862CE"/>
    <w:rsid w:val="00B90B42"/>
    <w:rsid w:val="00B968F3"/>
    <w:rsid w:val="00BA691F"/>
    <w:rsid w:val="00BB3CD8"/>
    <w:rsid w:val="00BB4C3C"/>
    <w:rsid w:val="00BB58B0"/>
    <w:rsid w:val="00BD1A40"/>
    <w:rsid w:val="00BD451F"/>
    <w:rsid w:val="00BD6786"/>
    <w:rsid w:val="00BE236B"/>
    <w:rsid w:val="00BE2A58"/>
    <w:rsid w:val="00BE36B2"/>
    <w:rsid w:val="00C07EF0"/>
    <w:rsid w:val="00C10366"/>
    <w:rsid w:val="00C21DA1"/>
    <w:rsid w:val="00C5115F"/>
    <w:rsid w:val="00C65340"/>
    <w:rsid w:val="00C710C3"/>
    <w:rsid w:val="00C7361C"/>
    <w:rsid w:val="00C741D4"/>
    <w:rsid w:val="00C80FDC"/>
    <w:rsid w:val="00C85FCA"/>
    <w:rsid w:val="00C8648E"/>
    <w:rsid w:val="00C92BA8"/>
    <w:rsid w:val="00CA5F8B"/>
    <w:rsid w:val="00CA770F"/>
    <w:rsid w:val="00CC223A"/>
    <w:rsid w:val="00CD3DAB"/>
    <w:rsid w:val="00CE1CF0"/>
    <w:rsid w:val="00CE1F1B"/>
    <w:rsid w:val="00CE56BF"/>
    <w:rsid w:val="00CF207D"/>
    <w:rsid w:val="00CF6509"/>
    <w:rsid w:val="00CF7029"/>
    <w:rsid w:val="00D0145D"/>
    <w:rsid w:val="00D0216D"/>
    <w:rsid w:val="00D053C6"/>
    <w:rsid w:val="00D1073D"/>
    <w:rsid w:val="00D15C68"/>
    <w:rsid w:val="00D241AB"/>
    <w:rsid w:val="00D276B4"/>
    <w:rsid w:val="00D3171E"/>
    <w:rsid w:val="00D3722F"/>
    <w:rsid w:val="00D46E8F"/>
    <w:rsid w:val="00D75F5C"/>
    <w:rsid w:val="00D805CB"/>
    <w:rsid w:val="00D92CFB"/>
    <w:rsid w:val="00D95B70"/>
    <w:rsid w:val="00DA0FDD"/>
    <w:rsid w:val="00DA1401"/>
    <w:rsid w:val="00DA7D6D"/>
    <w:rsid w:val="00DB5812"/>
    <w:rsid w:val="00DD129C"/>
    <w:rsid w:val="00DD768F"/>
    <w:rsid w:val="00DE110E"/>
    <w:rsid w:val="00DE137A"/>
    <w:rsid w:val="00DE5851"/>
    <w:rsid w:val="00DF3C2E"/>
    <w:rsid w:val="00DF4CE7"/>
    <w:rsid w:val="00DF5D3B"/>
    <w:rsid w:val="00E02F8B"/>
    <w:rsid w:val="00E05D16"/>
    <w:rsid w:val="00E1455A"/>
    <w:rsid w:val="00E161DF"/>
    <w:rsid w:val="00E249B4"/>
    <w:rsid w:val="00E325B3"/>
    <w:rsid w:val="00E37618"/>
    <w:rsid w:val="00E53B82"/>
    <w:rsid w:val="00E67FAD"/>
    <w:rsid w:val="00E805D3"/>
    <w:rsid w:val="00EA39E0"/>
    <w:rsid w:val="00EA57F1"/>
    <w:rsid w:val="00EA64B5"/>
    <w:rsid w:val="00EA66E2"/>
    <w:rsid w:val="00EC5DA6"/>
    <w:rsid w:val="00EC7845"/>
    <w:rsid w:val="00EC7A41"/>
    <w:rsid w:val="00ED1937"/>
    <w:rsid w:val="00ED56FB"/>
    <w:rsid w:val="00EE372A"/>
    <w:rsid w:val="00EE58AF"/>
    <w:rsid w:val="00EE7F61"/>
    <w:rsid w:val="00EF748B"/>
    <w:rsid w:val="00F05D9E"/>
    <w:rsid w:val="00F136A8"/>
    <w:rsid w:val="00F14310"/>
    <w:rsid w:val="00F159F5"/>
    <w:rsid w:val="00F17920"/>
    <w:rsid w:val="00F17B79"/>
    <w:rsid w:val="00F20EAE"/>
    <w:rsid w:val="00F42451"/>
    <w:rsid w:val="00F42E4D"/>
    <w:rsid w:val="00F45724"/>
    <w:rsid w:val="00F538AF"/>
    <w:rsid w:val="00F5655C"/>
    <w:rsid w:val="00F64776"/>
    <w:rsid w:val="00F65099"/>
    <w:rsid w:val="00F6654D"/>
    <w:rsid w:val="00F7010E"/>
    <w:rsid w:val="00F818CE"/>
    <w:rsid w:val="00F9176D"/>
    <w:rsid w:val="00F959C4"/>
    <w:rsid w:val="00FB2AC2"/>
    <w:rsid w:val="00FB319C"/>
    <w:rsid w:val="00FC6328"/>
    <w:rsid w:val="00FC7891"/>
    <w:rsid w:val="00FD5769"/>
    <w:rsid w:val="00FE03EA"/>
    <w:rsid w:val="04DF6A42"/>
    <w:rsid w:val="1DBB2962"/>
    <w:rsid w:val="1E315FFB"/>
    <w:rsid w:val="21200608"/>
    <w:rsid w:val="28372FFD"/>
    <w:rsid w:val="2D9B3F9A"/>
    <w:rsid w:val="315A023A"/>
    <w:rsid w:val="3E0469F7"/>
    <w:rsid w:val="4D605FFE"/>
    <w:rsid w:val="59776982"/>
    <w:rsid w:val="60765185"/>
    <w:rsid w:val="67EC7F2E"/>
    <w:rsid w:val="68842BE7"/>
    <w:rsid w:val="78F4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3"/>
    <w:basedOn w:val="1"/>
    <w:next w:val="1"/>
    <w:link w:val="11"/>
    <w:qFormat/>
    <w:uiPriority w:val="99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styleId="6">
    <w:name w:val="Strong"/>
    <w:qFormat/>
    <w:locked/>
    <w:uiPriority w:val="22"/>
    <w:rPr>
      <w:b/>
      <w:bCs/>
    </w:rPr>
  </w:style>
  <w:style w:type="paragraph" w:styleId="7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0">
    <w:name w:val="Body Text Indent 2"/>
    <w:basedOn w:val="1"/>
    <w:link w:val="12"/>
    <w:semiHidden/>
    <w:qFormat/>
    <w:uiPriority w:val="99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character" w:customStyle="1" w:styleId="11">
    <w:name w:val="Заголовок 3 Знак"/>
    <w:basedOn w:val="3"/>
    <w:link w:val="2"/>
    <w:qFormat/>
    <w:locked/>
    <w:uiPriority w:val="9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12">
    <w:name w:val="Основной текст с отступом 2 Знак"/>
    <w:basedOn w:val="3"/>
    <w:link w:val="10"/>
    <w:semiHidden/>
    <w:qFormat/>
    <w:locked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ConsNormal"/>
    <w:qFormat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2"/>
      <w:szCs w:val="22"/>
      <w:lang w:val="ru-RU" w:eastAsia="ru-RU" w:bidi="ar-SA"/>
    </w:rPr>
  </w:style>
  <w:style w:type="paragraph" w:customStyle="1" w:styleId="14">
    <w:name w:val="ConsNonformat"/>
    <w:qFormat/>
    <w:uiPriority w:val="99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paragraph" w:customStyle="1" w:styleId="15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16">
    <w:name w:val="newncpi0"/>
    <w:basedOn w:val="1"/>
    <w:qFormat/>
    <w:uiPriority w:val="99"/>
    <w:pPr>
      <w:jc w:val="both"/>
    </w:pPr>
    <w:rPr>
      <w:rFonts w:eastAsia="Calibri"/>
    </w:rPr>
  </w:style>
  <w:style w:type="paragraph" w:customStyle="1" w:styleId="17">
    <w:name w:val="undline"/>
    <w:basedOn w:val="1"/>
    <w:qFormat/>
    <w:uiPriority w:val="99"/>
    <w:pPr>
      <w:jc w:val="both"/>
    </w:pPr>
    <w:rPr>
      <w:rFonts w:eastAsia="Calibri"/>
      <w:sz w:val="20"/>
      <w:szCs w:val="20"/>
    </w:rPr>
  </w:style>
  <w:style w:type="character" w:customStyle="1" w:styleId="18">
    <w:name w:val="Текст выноски Знак"/>
    <w:basedOn w:val="3"/>
    <w:link w:val="7"/>
    <w:semiHidden/>
    <w:qFormat/>
    <w:uiPriority w:val="99"/>
    <w:rPr>
      <w:rFonts w:ascii="Times New Roman" w:hAnsi="Times New Roman" w:eastAsia="Times New Roman"/>
      <w:sz w:val="0"/>
      <w:szCs w:val="0"/>
    </w:rPr>
  </w:style>
  <w:style w:type="paragraph" w:styleId="1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customStyle="1" w:styleId="20">
    <w:name w:val="a0-justify"/>
    <w:basedOn w:val="1"/>
    <w:qFormat/>
    <w:uiPriority w:val="99"/>
    <w:pPr>
      <w:jc w:val="both"/>
    </w:pPr>
  </w:style>
  <w:style w:type="character" w:customStyle="1" w:styleId="21">
    <w:name w:val="root"/>
    <w:qFormat/>
    <w:uiPriority w:val="0"/>
  </w:style>
  <w:style w:type="paragraph" w:customStyle="1" w:styleId="22">
    <w:name w:val="Основной текст (2)"/>
    <w:basedOn w:val="1"/>
    <w:qFormat/>
    <w:uiPriority w:val="0"/>
    <w:pPr>
      <w:widowControl w:val="0"/>
      <w:shd w:val="clear" w:color="auto" w:fill="FFFFFF"/>
      <w:spacing w:before="240" w:after="240" w:line="274" w:lineRule="exact"/>
      <w:ind w:hanging="300"/>
      <w:jc w:val="both"/>
    </w:pPr>
    <w:rPr>
      <w:spacing w:val="5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PROO</Company>
  <Pages>8</Pages>
  <Words>1592</Words>
  <Characters>12220</Characters>
  <Lines>98</Lines>
  <Paragraphs>26</Paragraphs>
  <TotalTime>2</TotalTime>
  <ScaleCrop>false</ScaleCrop>
  <LinksUpToDate>false</LinksUpToDate>
  <CharactersWithSpaces>13885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2023-12-11T12:43:00Z</dcterms:created>
  <dc:creator>User</dc:creator>
  <cp:lastModifiedBy>Goga Pipa</cp:lastModifiedBy>
  <cp:lastPrinted>2026-05-14T12:03:00Z</cp:lastPrinted>
  <dcterms:modified xsi:type="dcterms:W3CDTF">2026-05-14T12:52:22Z</dcterms:modified>
  <cp:revision>198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1049-12.1.0.26372</vt:lpwstr>
  </property>
  <property fmtid="{D5CDD505-2E9C-101B-9397-08002B2CF9AE}" pid="4" name="ICV">
    <vt:lpwstr>DB01E550BE52407F9BC0BDCBA0E3251B_12</vt:lpwstr>
  </property>
</Properties>
</file>